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EEB" w:rsidRPr="00CF6C69" w:rsidRDefault="00726E84" w:rsidP="00CF6C6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63500" distR="63500" simplePos="0" relativeHeight="251659264" behindDoc="1" locked="0" layoutInCell="1" allowOverlap="1" wp14:anchorId="1294AC9C" wp14:editId="6CAEA2BA">
            <wp:simplePos x="0" y="0"/>
            <wp:positionH relativeFrom="margin">
              <wp:posOffset>5132070</wp:posOffset>
            </wp:positionH>
            <wp:positionV relativeFrom="paragraph">
              <wp:posOffset>88707</wp:posOffset>
            </wp:positionV>
            <wp:extent cx="3387256" cy="619698"/>
            <wp:effectExtent l="0" t="0" r="3810" b="9525"/>
            <wp:wrapNone/>
            <wp:docPr id="2" name="Рисунок 2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075" cy="6209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6C69" w:rsidRPr="00CF6C69">
        <w:rPr>
          <w:rFonts w:ascii="Times New Roman" w:hAnsi="Times New Roman" w:cs="Times New Roman"/>
          <w:sz w:val="28"/>
          <w:szCs w:val="28"/>
        </w:rPr>
        <w:t>УТВЕРЖДАЮ:</w:t>
      </w:r>
    </w:p>
    <w:p w:rsidR="00CF6C69" w:rsidRPr="00CF6C69" w:rsidRDefault="00CF6C69" w:rsidP="00CF6C6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CF6C69">
        <w:rPr>
          <w:rFonts w:ascii="Times New Roman" w:hAnsi="Times New Roman" w:cs="Times New Roman"/>
          <w:sz w:val="28"/>
          <w:szCs w:val="28"/>
        </w:rPr>
        <w:t>Главный врач ГБУЗ ПК  «КПД № 6»</w:t>
      </w:r>
    </w:p>
    <w:p w:rsidR="00CF6C69" w:rsidRDefault="00CF6C69" w:rsidP="00CF6C6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CF6C69">
        <w:rPr>
          <w:rFonts w:ascii="Times New Roman" w:hAnsi="Times New Roman" w:cs="Times New Roman"/>
          <w:sz w:val="28"/>
          <w:szCs w:val="28"/>
        </w:rPr>
        <w:t xml:space="preserve"> ______________________   </w:t>
      </w:r>
      <w:proofErr w:type="spellStart"/>
      <w:r w:rsidRPr="00CF6C69">
        <w:rPr>
          <w:rFonts w:ascii="Times New Roman" w:hAnsi="Times New Roman" w:cs="Times New Roman"/>
          <w:sz w:val="28"/>
          <w:szCs w:val="28"/>
        </w:rPr>
        <w:t>А.Ф.Сафонов</w:t>
      </w:r>
      <w:proofErr w:type="spellEnd"/>
    </w:p>
    <w:p w:rsidR="00CF6C69" w:rsidRDefault="00CF6C69" w:rsidP="00CF6C6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02D3D" w:rsidRDefault="00502D3D" w:rsidP="00CF6C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</w:t>
      </w:r>
    </w:p>
    <w:p w:rsidR="00502D3D" w:rsidRDefault="00502D3D" w:rsidP="00CF6C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выполнении плана </w:t>
      </w:r>
      <w:r w:rsidR="00CF6C69">
        <w:rPr>
          <w:rFonts w:ascii="Times New Roman" w:hAnsi="Times New Roman" w:cs="Times New Roman"/>
          <w:sz w:val="28"/>
          <w:szCs w:val="28"/>
        </w:rPr>
        <w:t xml:space="preserve">мероприятий по устранению рекомендаций независимой оценки качества работы </w:t>
      </w:r>
    </w:p>
    <w:p w:rsidR="00CF6C69" w:rsidRDefault="00502D3D" w:rsidP="00CF6C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ГБУЗ ПК «КПД № 6» за 6 месяцев 2015 г.</w:t>
      </w:r>
    </w:p>
    <w:p w:rsidR="00CF6C69" w:rsidRDefault="00CF6C69" w:rsidP="00CF6C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3794"/>
        <w:gridCol w:w="3821"/>
        <w:gridCol w:w="2637"/>
        <w:gridCol w:w="1701"/>
        <w:gridCol w:w="2127"/>
      </w:tblGrid>
      <w:tr w:rsidR="00DB6BC0" w:rsidRPr="00A676FE" w:rsidTr="009B125F">
        <w:tc>
          <w:tcPr>
            <w:tcW w:w="629" w:type="dxa"/>
            <w:shd w:val="clear" w:color="auto" w:fill="auto"/>
            <w:hideMark/>
          </w:tcPr>
          <w:p w:rsidR="00DB6BC0" w:rsidRPr="00CF6C69" w:rsidRDefault="00DB6BC0" w:rsidP="009B125F">
            <w:pPr>
              <w:spacing w:before="0" w:after="0" w:line="216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CF6C69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CF6C69">
              <w:rPr>
                <w:b/>
                <w:sz w:val="20"/>
                <w:szCs w:val="20"/>
              </w:rPr>
              <w:t>п</w:t>
            </w:r>
            <w:proofErr w:type="gramEnd"/>
            <w:r w:rsidRPr="00CF6C69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794" w:type="dxa"/>
            <w:shd w:val="clear" w:color="auto" w:fill="auto"/>
            <w:hideMark/>
          </w:tcPr>
          <w:p w:rsidR="00DB6BC0" w:rsidRPr="00CF6C69" w:rsidRDefault="00DB6BC0" w:rsidP="009B125F">
            <w:pPr>
              <w:spacing w:before="0" w:after="0" w:line="216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CF6C69">
              <w:rPr>
                <w:b/>
                <w:sz w:val="20"/>
                <w:szCs w:val="20"/>
              </w:rPr>
              <w:t>Рекомендуемые мероприятия/действия</w:t>
            </w:r>
          </w:p>
        </w:tc>
        <w:tc>
          <w:tcPr>
            <w:tcW w:w="3821" w:type="dxa"/>
            <w:shd w:val="clear" w:color="auto" w:fill="auto"/>
            <w:hideMark/>
          </w:tcPr>
          <w:p w:rsidR="00DB6BC0" w:rsidRPr="00CF6C69" w:rsidRDefault="00DB6BC0" w:rsidP="009B125F">
            <w:pPr>
              <w:spacing w:before="0" w:after="0" w:line="216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CF6C69">
              <w:rPr>
                <w:b/>
                <w:sz w:val="20"/>
                <w:szCs w:val="20"/>
              </w:rPr>
              <w:t>Основание реализации (результат независимой оценки качества)</w:t>
            </w:r>
          </w:p>
        </w:tc>
        <w:tc>
          <w:tcPr>
            <w:tcW w:w="2637" w:type="dxa"/>
          </w:tcPr>
          <w:p w:rsidR="00DB6BC0" w:rsidRPr="00CF6C69" w:rsidRDefault="00DB6BC0" w:rsidP="009B125F">
            <w:pPr>
              <w:spacing w:before="0" w:after="0" w:line="21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Сроки реализации</w:t>
            </w:r>
          </w:p>
        </w:tc>
        <w:tc>
          <w:tcPr>
            <w:tcW w:w="1701" w:type="dxa"/>
          </w:tcPr>
          <w:p w:rsidR="00DB6BC0" w:rsidRPr="00CF6C69" w:rsidRDefault="00DB6BC0" w:rsidP="009B125F">
            <w:pPr>
              <w:spacing w:before="0" w:after="0" w:line="216" w:lineRule="auto"/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Ответственный</w:t>
            </w:r>
            <w:proofErr w:type="gramEnd"/>
            <w:r>
              <w:rPr>
                <w:b/>
                <w:sz w:val="20"/>
                <w:szCs w:val="20"/>
              </w:rPr>
              <w:t xml:space="preserve"> за исполнение</w:t>
            </w:r>
          </w:p>
        </w:tc>
        <w:tc>
          <w:tcPr>
            <w:tcW w:w="2127" w:type="dxa"/>
          </w:tcPr>
          <w:p w:rsidR="00DB6BC0" w:rsidRPr="00CF6C69" w:rsidRDefault="00DB6BC0" w:rsidP="009B125F">
            <w:pPr>
              <w:spacing w:before="0" w:after="0" w:line="21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Отметка о выполнении</w:t>
            </w:r>
          </w:p>
        </w:tc>
      </w:tr>
      <w:tr w:rsidR="00DB6BC0" w:rsidRPr="00A676FE" w:rsidTr="009B125F">
        <w:tc>
          <w:tcPr>
            <w:tcW w:w="12582" w:type="dxa"/>
            <w:gridSpan w:val="5"/>
            <w:shd w:val="clear" w:color="auto" w:fill="auto"/>
          </w:tcPr>
          <w:p w:rsidR="00DB6BC0" w:rsidRPr="00A676FE" w:rsidRDefault="00DB6BC0" w:rsidP="00CF6C69">
            <w:pPr>
              <w:spacing w:before="0" w:after="0" w:line="216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A676FE">
              <w:rPr>
                <w:rFonts w:eastAsia="Times New Roman"/>
                <w:b/>
                <w:sz w:val="24"/>
                <w:szCs w:val="24"/>
              </w:rPr>
              <w:t>В сфере открытости и доступности информации о медицинской организации</w:t>
            </w:r>
          </w:p>
        </w:tc>
        <w:tc>
          <w:tcPr>
            <w:tcW w:w="2127" w:type="dxa"/>
            <w:shd w:val="clear" w:color="auto" w:fill="auto"/>
          </w:tcPr>
          <w:p w:rsidR="00DB6BC0" w:rsidRPr="00A676FE" w:rsidRDefault="00DB6BC0" w:rsidP="00DB6BC0">
            <w:pPr>
              <w:spacing w:before="0" w:after="0" w:line="216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</w:tr>
      <w:tr w:rsidR="00DB6BC0" w:rsidRPr="00A676FE" w:rsidTr="009B125F">
        <w:tc>
          <w:tcPr>
            <w:tcW w:w="629" w:type="dxa"/>
            <w:shd w:val="clear" w:color="auto" w:fill="auto"/>
          </w:tcPr>
          <w:p w:rsidR="00DB6BC0" w:rsidRPr="00A676FE" w:rsidRDefault="00DB6BC0" w:rsidP="006C2E34">
            <w:pPr>
              <w:pStyle w:val="a4"/>
              <w:numPr>
                <w:ilvl w:val="0"/>
                <w:numId w:val="1"/>
              </w:numPr>
              <w:spacing w:before="0" w:line="216" w:lineRule="auto"/>
              <w:contextualSpacing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794" w:type="dxa"/>
            <w:shd w:val="clear" w:color="auto" w:fill="auto"/>
          </w:tcPr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 w:rsidRPr="00A676FE">
              <w:rPr>
                <w:rFonts w:eastAsia="Times New Roman"/>
                <w:sz w:val="24"/>
                <w:szCs w:val="24"/>
              </w:rPr>
              <w:t>Дополнить информационные стенды необходимой информацией</w:t>
            </w:r>
          </w:p>
        </w:tc>
        <w:tc>
          <w:tcPr>
            <w:tcW w:w="3821" w:type="dxa"/>
            <w:shd w:val="clear" w:color="auto" w:fill="auto"/>
          </w:tcPr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 w:rsidRPr="00A676FE">
              <w:rPr>
                <w:rFonts w:eastAsia="Times New Roman"/>
                <w:sz w:val="24"/>
                <w:szCs w:val="24"/>
              </w:rPr>
              <w:t>На информационных стендах отсутствует информация:</w:t>
            </w:r>
          </w:p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 w:rsidRPr="00A676FE">
              <w:rPr>
                <w:rFonts w:eastAsia="Times New Roman"/>
                <w:sz w:val="24"/>
                <w:szCs w:val="24"/>
              </w:rPr>
              <w:t>- выписка из закона «О территориальной программе  государственных гарантий бесплатного оказания населению Пермского края медицинской помощи на 2014 год» (перечень бесплатных услуг)</w:t>
            </w:r>
          </w:p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 w:rsidRPr="00A676FE">
              <w:rPr>
                <w:rFonts w:eastAsia="Times New Roman"/>
                <w:sz w:val="24"/>
                <w:szCs w:val="24"/>
              </w:rPr>
              <w:t>- выписка из «Основ законодательства об охране здоровья граждан РФ» о правах пациентов (ст.30)</w:t>
            </w:r>
          </w:p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 w:rsidRPr="00A676FE">
              <w:rPr>
                <w:rFonts w:eastAsia="Times New Roman"/>
                <w:sz w:val="24"/>
                <w:szCs w:val="24"/>
              </w:rPr>
              <w:t>- информация о том, в каких случаях пациент имеет право обращаться в страховую компанию</w:t>
            </w:r>
          </w:p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 w:rsidRPr="00A676FE">
              <w:rPr>
                <w:rFonts w:eastAsia="Times New Roman"/>
                <w:sz w:val="24"/>
                <w:szCs w:val="24"/>
              </w:rPr>
              <w:t>- информация о возможности получения экстренной медицинской помощи без записи (о работе дежурного врача)</w:t>
            </w:r>
          </w:p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 w:rsidRPr="00A676FE">
              <w:rPr>
                <w:rFonts w:eastAsia="Times New Roman"/>
                <w:sz w:val="24"/>
                <w:szCs w:val="24"/>
              </w:rPr>
              <w:t>- информация о способах (формах) записи единой городской службы записи на прием к врачу</w:t>
            </w:r>
          </w:p>
        </w:tc>
        <w:tc>
          <w:tcPr>
            <w:tcW w:w="2637" w:type="dxa"/>
          </w:tcPr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До 15 мая 2015 года</w:t>
            </w:r>
          </w:p>
        </w:tc>
        <w:tc>
          <w:tcPr>
            <w:tcW w:w="1701" w:type="dxa"/>
          </w:tcPr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Пойлова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О.А.</w:t>
            </w:r>
          </w:p>
        </w:tc>
        <w:tc>
          <w:tcPr>
            <w:tcW w:w="2127" w:type="dxa"/>
          </w:tcPr>
          <w:p w:rsidR="00DB6BC0" w:rsidRPr="00A676FE" w:rsidRDefault="00C73350" w:rsidP="00DB6BC0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Выполнено (информация размещена на информационных стендах</w:t>
            </w:r>
            <w:r w:rsidR="00502D3D">
              <w:rPr>
                <w:rFonts w:eastAsia="Times New Roman"/>
                <w:sz w:val="24"/>
                <w:szCs w:val="24"/>
              </w:rPr>
              <w:t xml:space="preserve"> учреждения)</w:t>
            </w:r>
          </w:p>
        </w:tc>
      </w:tr>
      <w:tr w:rsidR="00DB6BC0" w:rsidRPr="00A676FE" w:rsidTr="009B125F">
        <w:tc>
          <w:tcPr>
            <w:tcW w:w="629" w:type="dxa"/>
            <w:shd w:val="clear" w:color="auto" w:fill="auto"/>
          </w:tcPr>
          <w:p w:rsidR="00DB6BC0" w:rsidRPr="00A676FE" w:rsidRDefault="00DB6BC0" w:rsidP="006C2E34">
            <w:pPr>
              <w:pStyle w:val="a4"/>
              <w:numPr>
                <w:ilvl w:val="0"/>
                <w:numId w:val="1"/>
              </w:numPr>
              <w:spacing w:before="0" w:line="216" w:lineRule="auto"/>
              <w:contextualSpacing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794" w:type="dxa"/>
            <w:shd w:val="clear" w:color="auto" w:fill="auto"/>
          </w:tcPr>
          <w:p w:rsidR="00DB6BC0" w:rsidRPr="00A676FE" w:rsidRDefault="00DB6BC0" w:rsidP="006C2E34">
            <w:pPr>
              <w:spacing w:before="0" w:after="0"/>
              <w:rPr>
                <w:sz w:val="24"/>
                <w:szCs w:val="24"/>
              </w:rPr>
            </w:pPr>
            <w:r w:rsidRPr="00A676FE">
              <w:rPr>
                <w:sz w:val="24"/>
                <w:szCs w:val="24"/>
              </w:rPr>
              <w:t>Разработать карточку ответов (памятку) для работников учреждения, с перечнем информации, которая  должна быть озвучена при ответе на телефонный звонок (наименование учреждения, должность, Ф.И.О.), обеспечить компетентность сотрудников, отвечающих на телефонные звонки. Обеспечить компетентность сотрудников, отвечающих на телефонные звонки</w:t>
            </w:r>
          </w:p>
        </w:tc>
        <w:tc>
          <w:tcPr>
            <w:tcW w:w="3821" w:type="dxa"/>
            <w:shd w:val="clear" w:color="auto" w:fill="auto"/>
          </w:tcPr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 w:rsidRPr="00A676FE">
              <w:rPr>
                <w:rFonts w:eastAsia="Times New Roman"/>
                <w:sz w:val="24"/>
                <w:szCs w:val="24"/>
              </w:rPr>
              <w:t>При совершении звонка в учреждение специалист при ответе не назвал наименование учреждения, не представился и не назвал свою должность. В утренний звонок не удалось дозвониться</w:t>
            </w:r>
            <w:r w:rsidR="009B125F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2637" w:type="dxa"/>
          </w:tcPr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Устранено с 30.04.2015</w:t>
            </w:r>
          </w:p>
        </w:tc>
        <w:tc>
          <w:tcPr>
            <w:tcW w:w="1701" w:type="dxa"/>
          </w:tcPr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Сотрудники диспансера</w:t>
            </w:r>
          </w:p>
        </w:tc>
        <w:tc>
          <w:tcPr>
            <w:tcW w:w="2127" w:type="dxa"/>
          </w:tcPr>
          <w:p w:rsidR="00DB6BC0" w:rsidRPr="00A676FE" w:rsidRDefault="009B125F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Выполнено.</w:t>
            </w:r>
          </w:p>
        </w:tc>
      </w:tr>
      <w:tr w:rsidR="00DB6BC0" w:rsidRPr="00A676FE" w:rsidTr="009B125F">
        <w:tc>
          <w:tcPr>
            <w:tcW w:w="629" w:type="dxa"/>
            <w:shd w:val="clear" w:color="auto" w:fill="auto"/>
          </w:tcPr>
          <w:p w:rsidR="00DB6BC0" w:rsidRPr="00A676FE" w:rsidRDefault="00DB6BC0" w:rsidP="006C2E34">
            <w:pPr>
              <w:pStyle w:val="a4"/>
              <w:numPr>
                <w:ilvl w:val="0"/>
                <w:numId w:val="1"/>
              </w:numPr>
              <w:spacing w:before="0" w:line="216" w:lineRule="auto"/>
              <w:contextualSpacing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794" w:type="dxa"/>
            <w:shd w:val="clear" w:color="auto" w:fill="auto"/>
          </w:tcPr>
          <w:p w:rsidR="00DB6BC0" w:rsidRPr="00A676FE" w:rsidRDefault="00DB6BC0" w:rsidP="006C2E34">
            <w:pPr>
              <w:spacing w:before="0" w:after="0"/>
              <w:rPr>
                <w:sz w:val="24"/>
                <w:szCs w:val="24"/>
              </w:rPr>
            </w:pPr>
            <w:r w:rsidRPr="00A676FE">
              <w:rPr>
                <w:sz w:val="24"/>
                <w:szCs w:val="24"/>
              </w:rPr>
              <w:t>Привести сайты в соответствии с нормативно-установленными требованиями, добавить недостающую информацию, актуализировать их</w:t>
            </w:r>
          </w:p>
        </w:tc>
        <w:tc>
          <w:tcPr>
            <w:tcW w:w="3821" w:type="dxa"/>
            <w:shd w:val="clear" w:color="auto" w:fill="auto"/>
          </w:tcPr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 w:rsidRPr="00A676FE">
              <w:rPr>
                <w:rFonts w:eastAsia="Times New Roman"/>
                <w:sz w:val="24"/>
                <w:szCs w:val="24"/>
              </w:rPr>
              <w:t>На сайте учреждения размещена не вся необходимая информация.</w:t>
            </w:r>
          </w:p>
        </w:tc>
        <w:tc>
          <w:tcPr>
            <w:tcW w:w="2637" w:type="dxa"/>
          </w:tcPr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 течение мая 2015 года</w:t>
            </w:r>
            <w:r w:rsidR="00502D3D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B6BC0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Пойлова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О.А.</w:t>
            </w:r>
          </w:p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Сафонов А.Ф.</w:t>
            </w:r>
          </w:p>
        </w:tc>
        <w:tc>
          <w:tcPr>
            <w:tcW w:w="2127" w:type="dxa"/>
          </w:tcPr>
          <w:p w:rsidR="00DB6BC0" w:rsidRDefault="00502D3D">
            <w:pPr>
              <w:spacing w:before="0" w:after="200" w:line="276" w:lineRule="auto"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 стадии доработки.</w:t>
            </w:r>
          </w:p>
          <w:p w:rsidR="00DB6BC0" w:rsidRPr="00A676FE" w:rsidRDefault="00DB6BC0" w:rsidP="00DB6BC0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</w:p>
        </w:tc>
      </w:tr>
      <w:tr w:rsidR="00DB6BC0" w:rsidRPr="00A676FE" w:rsidTr="009B125F">
        <w:tc>
          <w:tcPr>
            <w:tcW w:w="629" w:type="dxa"/>
            <w:shd w:val="clear" w:color="auto" w:fill="auto"/>
          </w:tcPr>
          <w:p w:rsidR="00DB6BC0" w:rsidRPr="00A676FE" w:rsidRDefault="00DB6BC0" w:rsidP="006C2E34">
            <w:pPr>
              <w:pStyle w:val="a4"/>
              <w:numPr>
                <w:ilvl w:val="0"/>
                <w:numId w:val="1"/>
              </w:numPr>
              <w:spacing w:before="0" w:line="216" w:lineRule="auto"/>
              <w:contextualSpacing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794" w:type="dxa"/>
            <w:shd w:val="clear" w:color="auto" w:fill="auto"/>
          </w:tcPr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 w:rsidRPr="00A676FE">
              <w:rPr>
                <w:rFonts w:eastAsia="Times New Roman"/>
                <w:sz w:val="24"/>
                <w:szCs w:val="24"/>
              </w:rPr>
              <w:t>Обеспечить возможность получения информации по электронной почте</w:t>
            </w:r>
          </w:p>
        </w:tc>
        <w:tc>
          <w:tcPr>
            <w:tcW w:w="3821" w:type="dxa"/>
            <w:shd w:val="clear" w:color="auto" w:fill="auto"/>
          </w:tcPr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 w:rsidRPr="00A676FE">
              <w:rPr>
                <w:rFonts w:eastAsia="Times New Roman"/>
                <w:sz w:val="24"/>
                <w:szCs w:val="24"/>
              </w:rPr>
              <w:t>На запрос по электронной почте не было получено ответа</w:t>
            </w:r>
            <w:r w:rsidR="009B125F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2637" w:type="dxa"/>
          </w:tcPr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Постоянно</w:t>
            </w:r>
          </w:p>
        </w:tc>
        <w:tc>
          <w:tcPr>
            <w:tcW w:w="1701" w:type="dxa"/>
          </w:tcPr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Черемных Е.П.</w:t>
            </w:r>
          </w:p>
        </w:tc>
        <w:tc>
          <w:tcPr>
            <w:tcW w:w="2127" w:type="dxa"/>
          </w:tcPr>
          <w:p w:rsidR="00DB6BC0" w:rsidRPr="00A676FE" w:rsidRDefault="00502D3D" w:rsidP="00DB6BC0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Ответы на запросы по электронной </w:t>
            </w:r>
            <w:r w:rsidR="009B125F">
              <w:rPr>
                <w:rFonts w:eastAsia="Times New Roman"/>
                <w:sz w:val="24"/>
                <w:szCs w:val="24"/>
              </w:rPr>
              <w:t>почте отправляются.</w:t>
            </w:r>
          </w:p>
        </w:tc>
      </w:tr>
      <w:tr w:rsidR="00DB6BC0" w:rsidRPr="00A676FE" w:rsidTr="009B125F">
        <w:tc>
          <w:tcPr>
            <w:tcW w:w="12582" w:type="dxa"/>
            <w:gridSpan w:val="5"/>
            <w:shd w:val="clear" w:color="auto" w:fill="auto"/>
          </w:tcPr>
          <w:p w:rsidR="00DB6BC0" w:rsidRPr="00A676FE" w:rsidRDefault="00DB6BC0" w:rsidP="00CF6C69">
            <w:pPr>
              <w:spacing w:before="0" w:after="0" w:line="216" w:lineRule="auto"/>
              <w:ind w:left="360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A676FE">
              <w:rPr>
                <w:rFonts w:eastAsia="Times New Roman"/>
                <w:b/>
                <w:sz w:val="24"/>
                <w:szCs w:val="24"/>
              </w:rPr>
              <w:t>В сфере комфортности условий и доступности   получения услуг</w:t>
            </w:r>
          </w:p>
        </w:tc>
        <w:tc>
          <w:tcPr>
            <w:tcW w:w="2127" w:type="dxa"/>
            <w:shd w:val="clear" w:color="auto" w:fill="auto"/>
          </w:tcPr>
          <w:p w:rsidR="00DB6BC0" w:rsidRPr="00A676FE" w:rsidRDefault="00DB6BC0" w:rsidP="00DB6BC0">
            <w:pPr>
              <w:spacing w:before="0" w:after="0" w:line="216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</w:tr>
      <w:tr w:rsidR="00DB6BC0" w:rsidRPr="00A676FE" w:rsidTr="009B125F">
        <w:trPr>
          <w:trHeight w:val="1347"/>
        </w:trPr>
        <w:tc>
          <w:tcPr>
            <w:tcW w:w="629" w:type="dxa"/>
            <w:shd w:val="clear" w:color="auto" w:fill="auto"/>
          </w:tcPr>
          <w:p w:rsidR="00DB6BC0" w:rsidRPr="00A676FE" w:rsidRDefault="00DB6BC0" w:rsidP="006C2E34">
            <w:pPr>
              <w:pStyle w:val="a4"/>
              <w:numPr>
                <w:ilvl w:val="0"/>
                <w:numId w:val="1"/>
              </w:numPr>
              <w:spacing w:before="0" w:line="216" w:lineRule="auto"/>
              <w:contextualSpacing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794" w:type="dxa"/>
            <w:shd w:val="clear" w:color="auto" w:fill="auto"/>
          </w:tcPr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 w:rsidRPr="00A676FE">
              <w:rPr>
                <w:rFonts w:eastAsia="Times New Roman"/>
                <w:sz w:val="24"/>
                <w:szCs w:val="24"/>
              </w:rPr>
              <w:t>Ко</w:t>
            </w:r>
            <w:r w:rsidR="00C73350">
              <w:rPr>
                <w:rFonts w:eastAsia="Times New Roman"/>
                <w:sz w:val="24"/>
                <w:szCs w:val="24"/>
              </w:rPr>
              <w:t>нтролировать, чтобы крыльцо было не скользкое</w:t>
            </w:r>
            <w:r w:rsidRPr="00A676FE">
              <w:rPr>
                <w:rFonts w:eastAsia="Times New Roman"/>
                <w:sz w:val="24"/>
                <w:szCs w:val="24"/>
              </w:rPr>
              <w:t xml:space="preserve"> – покрыть их сезонно </w:t>
            </w:r>
            <w:proofErr w:type="spellStart"/>
            <w:r w:rsidRPr="00A676FE">
              <w:rPr>
                <w:rFonts w:eastAsia="Times New Roman"/>
                <w:sz w:val="24"/>
                <w:szCs w:val="24"/>
              </w:rPr>
              <w:t>антискользящей</w:t>
            </w:r>
            <w:proofErr w:type="spellEnd"/>
            <w:r w:rsidRPr="00A676FE">
              <w:rPr>
                <w:rFonts w:eastAsia="Times New Roman"/>
                <w:sz w:val="24"/>
                <w:szCs w:val="24"/>
              </w:rPr>
              <w:t xml:space="preserve"> сеткой или покрытием, контролировать своевременную очистку</w:t>
            </w:r>
            <w:r w:rsidR="00C73350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3821" w:type="dxa"/>
            <w:shd w:val="clear" w:color="auto" w:fill="auto"/>
          </w:tcPr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 w:rsidRPr="00A676FE">
              <w:rPr>
                <w:rFonts w:eastAsia="Times New Roman"/>
                <w:sz w:val="24"/>
                <w:szCs w:val="24"/>
              </w:rPr>
              <w:t>Крыльцо скользкое, обледеневшее</w:t>
            </w:r>
          </w:p>
        </w:tc>
        <w:tc>
          <w:tcPr>
            <w:tcW w:w="2637" w:type="dxa"/>
          </w:tcPr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Постоянно в осенне-зимний период</w:t>
            </w:r>
          </w:p>
        </w:tc>
        <w:tc>
          <w:tcPr>
            <w:tcW w:w="1701" w:type="dxa"/>
          </w:tcPr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Носков Н.В.</w:t>
            </w:r>
          </w:p>
        </w:tc>
        <w:tc>
          <w:tcPr>
            <w:tcW w:w="2127" w:type="dxa"/>
          </w:tcPr>
          <w:p w:rsidR="00DB6BC0" w:rsidRPr="00A676FE" w:rsidRDefault="00C73350" w:rsidP="00DB6BC0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Выполняется</w:t>
            </w:r>
            <w:r w:rsidR="00D73A31">
              <w:rPr>
                <w:rFonts w:eastAsia="Times New Roman"/>
                <w:sz w:val="24"/>
                <w:szCs w:val="24"/>
              </w:rPr>
              <w:t xml:space="preserve"> постоянно</w:t>
            </w:r>
            <w:r w:rsidR="009B125F">
              <w:rPr>
                <w:rFonts w:eastAsia="Times New Roman"/>
                <w:sz w:val="24"/>
                <w:szCs w:val="24"/>
              </w:rPr>
              <w:t xml:space="preserve"> в осенне-зимний период.</w:t>
            </w:r>
          </w:p>
        </w:tc>
      </w:tr>
      <w:tr w:rsidR="00DB6BC0" w:rsidRPr="00A676FE" w:rsidTr="009B125F">
        <w:tc>
          <w:tcPr>
            <w:tcW w:w="629" w:type="dxa"/>
            <w:shd w:val="clear" w:color="auto" w:fill="auto"/>
          </w:tcPr>
          <w:p w:rsidR="00DB6BC0" w:rsidRPr="00A676FE" w:rsidRDefault="00DB6BC0" w:rsidP="006C2E34">
            <w:pPr>
              <w:pStyle w:val="a4"/>
              <w:numPr>
                <w:ilvl w:val="0"/>
                <w:numId w:val="1"/>
              </w:numPr>
              <w:spacing w:before="0" w:line="216" w:lineRule="auto"/>
              <w:contextualSpacing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794" w:type="dxa"/>
            <w:shd w:val="clear" w:color="auto" w:fill="auto"/>
          </w:tcPr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 w:rsidRPr="00A676FE">
              <w:rPr>
                <w:rFonts w:eastAsia="Times New Roman"/>
                <w:sz w:val="24"/>
                <w:szCs w:val="24"/>
              </w:rPr>
              <w:t>Провести реконструкцию, покраску фасада</w:t>
            </w:r>
          </w:p>
        </w:tc>
        <w:tc>
          <w:tcPr>
            <w:tcW w:w="3821" w:type="dxa"/>
            <w:shd w:val="clear" w:color="auto" w:fill="auto"/>
          </w:tcPr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 w:rsidRPr="00A676FE">
              <w:rPr>
                <w:rFonts w:eastAsia="Times New Roman"/>
                <w:sz w:val="24"/>
                <w:szCs w:val="24"/>
              </w:rPr>
              <w:t>Внешне здание выглядит «обшарпано», с подтёками, на двери граффити</w:t>
            </w:r>
            <w:r w:rsidR="009B125F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2637" w:type="dxa"/>
          </w:tcPr>
          <w:p w:rsidR="00DB6BC0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В период реконструкции здания. </w:t>
            </w:r>
          </w:p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В мае  2015 г документы передаются </w:t>
            </w:r>
            <w:r>
              <w:rPr>
                <w:rFonts w:eastAsia="Times New Roman"/>
                <w:sz w:val="24"/>
                <w:szCs w:val="24"/>
              </w:rPr>
              <w:lastRenderedPageBreak/>
              <w:t>на государственную экспертизу стоимости.</w:t>
            </w:r>
          </w:p>
        </w:tc>
        <w:tc>
          <w:tcPr>
            <w:tcW w:w="1701" w:type="dxa"/>
          </w:tcPr>
          <w:p w:rsidR="00DB6BC0" w:rsidRPr="00A676FE" w:rsidRDefault="00DB6BC0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Носков Н.В.</w:t>
            </w:r>
          </w:p>
        </w:tc>
        <w:tc>
          <w:tcPr>
            <w:tcW w:w="2127" w:type="dxa"/>
          </w:tcPr>
          <w:p w:rsidR="00DB6BC0" w:rsidRPr="00A676FE" w:rsidRDefault="009B125F" w:rsidP="00DB6BC0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Документы на реконструкцию здания учреждения </w:t>
            </w:r>
            <w:r>
              <w:rPr>
                <w:rFonts w:eastAsia="Times New Roman"/>
                <w:sz w:val="24"/>
                <w:szCs w:val="24"/>
              </w:rPr>
              <w:lastRenderedPageBreak/>
              <w:t>находятся на государственной экспертизе.</w:t>
            </w:r>
          </w:p>
        </w:tc>
      </w:tr>
      <w:tr w:rsidR="009B125F" w:rsidRPr="00A676FE" w:rsidTr="009B125F">
        <w:tc>
          <w:tcPr>
            <w:tcW w:w="629" w:type="dxa"/>
            <w:shd w:val="clear" w:color="auto" w:fill="auto"/>
          </w:tcPr>
          <w:p w:rsidR="009B125F" w:rsidRPr="00A676FE" w:rsidRDefault="009B125F" w:rsidP="006C2E34">
            <w:pPr>
              <w:pStyle w:val="a4"/>
              <w:numPr>
                <w:ilvl w:val="0"/>
                <w:numId w:val="1"/>
              </w:numPr>
              <w:spacing w:before="0" w:line="216" w:lineRule="auto"/>
              <w:contextualSpacing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794" w:type="dxa"/>
            <w:shd w:val="clear" w:color="auto" w:fill="auto"/>
          </w:tcPr>
          <w:p w:rsidR="009B125F" w:rsidRPr="00A676FE" w:rsidRDefault="009B125F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 w:rsidRPr="00A676FE">
              <w:rPr>
                <w:rFonts w:eastAsia="Times New Roman"/>
                <w:sz w:val="24"/>
                <w:szCs w:val="24"/>
              </w:rPr>
              <w:t>Принять меры относительно оборудования учреждения специальным оборудованием для маломобильных групп населения (поручни, лифты), сделать туалетную кабинку для инвалидов.</w:t>
            </w:r>
          </w:p>
        </w:tc>
        <w:tc>
          <w:tcPr>
            <w:tcW w:w="3821" w:type="dxa"/>
            <w:shd w:val="clear" w:color="auto" w:fill="auto"/>
          </w:tcPr>
          <w:p w:rsidR="009B125F" w:rsidRPr="00A676FE" w:rsidRDefault="009B125F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 w:rsidRPr="00A676FE">
              <w:rPr>
                <w:rFonts w:eastAsia="Times New Roman"/>
                <w:sz w:val="24"/>
                <w:szCs w:val="24"/>
              </w:rPr>
              <w:t>Помещения внутри учреждения не оборудованы приспособлениями для маломобильных групп населения (туалеты, крутые лестницы)</w:t>
            </w:r>
          </w:p>
        </w:tc>
        <w:tc>
          <w:tcPr>
            <w:tcW w:w="2637" w:type="dxa"/>
          </w:tcPr>
          <w:p w:rsidR="009B125F" w:rsidRDefault="009B125F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Здание 2-х этажное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постройки 1994 г. лифт не предусмотрен.</w:t>
            </w:r>
          </w:p>
          <w:p w:rsidR="009B125F" w:rsidRDefault="009B125F" w:rsidP="00726E8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 период реконструкции здания на первом этаже планируется отдельное помещение.</w:t>
            </w:r>
          </w:p>
          <w:p w:rsidR="009B125F" w:rsidRPr="00A676FE" w:rsidRDefault="009B125F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125F" w:rsidRDefault="009B125F" w:rsidP="00726E8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9B125F" w:rsidRPr="00A676FE" w:rsidRDefault="009B125F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Носков Н.В.</w:t>
            </w:r>
          </w:p>
        </w:tc>
        <w:tc>
          <w:tcPr>
            <w:tcW w:w="2127" w:type="dxa"/>
          </w:tcPr>
          <w:p w:rsidR="009B125F" w:rsidRPr="00A676FE" w:rsidRDefault="009B125F" w:rsidP="00F534A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Документы на реконструкцию здания учреждения находятся на государственной экспертизе.</w:t>
            </w:r>
          </w:p>
        </w:tc>
      </w:tr>
      <w:tr w:rsidR="009B125F" w:rsidRPr="00A676FE" w:rsidTr="009B125F">
        <w:tc>
          <w:tcPr>
            <w:tcW w:w="629" w:type="dxa"/>
            <w:shd w:val="clear" w:color="auto" w:fill="auto"/>
          </w:tcPr>
          <w:p w:rsidR="009B125F" w:rsidRPr="00A676FE" w:rsidRDefault="009B125F" w:rsidP="006C2E34">
            <w:pPr>
              <w:pStyle w:val="a4"/>
              <w:numPr>
                <w:ilvl w:val="0"/>
                <w:numId w:val="1"/>
              </w:numPr>
              <w:spacing w:before="0" w:line="216" w:lineRule="auto"/>
              <w:contextualSpacing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794" w:type="dxa"/>
            <w:shd w:val="clear" w:color="auto" w:fill="auto"/>
          </w:tcPr>
          <w:p w:rsidR="009B125F" w:rsidRPr="00A676FE" w:rsidRDefault="009B125F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 w:rsidRPr="00A676FE">
              <w:rPr>
                <w:rFonts w:eastAsia="Times New Roman"/>
                <w:sz w:val="24"/>
                <w:szCs w:val="24"/>
              </w:rPr>
              <w:t>Обеспечить пациентов учреждения бесплатными бахилами при входе в процедурные кабинеты</w:t>
            </w:r>
          </w:p>
        </w:tc>
        <w:tc>
          <w:tcPr>
            <w:tcW w:w="3821" w:type="dxa"/>
            <w:shd w:val="clear" w:color="auto" w:fill="auto"/>
          </w:tcPr>
          <w:p w:rsidR="009B125F" w:rsidRPr="00A676FE" w:rsidRDefault="009B125F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 w:rsidRPr="00A676FE">
              <w:rPr>
                <w:rFonts w:eastAsia="Times New Roman"/>
                <w:sz w:val="24"/>
                <w:szCs w:val="24"/>
              </w:rPr>
              <w:t>Посетителям учреждения не предоставляются бесплатные бахилы при входе в процедурные кабинеты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2637" w:type="dxa"/>
          </w:tcPr>
          <w:p w:rsidR="009B125F" w:rsidRPr="00A676FE" w:rsidRDefault="009B125F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 мае 2015 планируется объявление аукциона на приобретение  средств защиты.</w:t>
            </w:r>
          </w:p>
        </w:tc>
        <w:tc>
          <w:tcPr>
            <w:tcW w:w="1701" w:type="dxa"/>
          </w:tcPr>
          <w:p w:rsidR="009B125F" w:rsidRDefault="009B125F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Фетисова Е.В.</w:t>
            </w:r>
          </w:p>
          <w:p w:rsidR="009B125F" w:rsidRPr="00A676FE" w:rsidRDefault="009B125F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Пойлова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О.А.</w:t>
            </w:r>
          </w:p>
        </w:tc>
        <w:tc>
          <w:tcPr>
            <w:tcW w:w="2127" w:type="dxa"/>
          </w:tcPr>
          <w:p w:rsidR="009B125F" w:rsidRDefault="004F6F32" w:rsidP="00D332CF">
            <w:pPr>
              <w:spacing w:before="0" w:after="0" w:line="0" w:lineRule="atLeast"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Выполнено (б</w:t>
            </w:r>
            <w:r w:rsidR="009B125F">
              <w:rPr>
                <w:rFonts w:eastAsia="Times New Roman"/>
                <w:sz w:val="24"/>
                <w:szCs w:val="24"/>
              </w:rPr>
              <w:t>ахилы приобретены и выдаются пациентам</w:t>
            </w:r>
            <w:r w:rsidR="00C73350">
              <w:rPr>
                <w:rFonts w:eastAsia="Times New Roman"/>
                <w:sz w:val="24"/>
                <w:szCs w:val="24"/>
              </w:rPr>
              <w:t xml:space="preserve"> при входе в процедурные кабинеты</w:t>
            </w:r>
            <w:r>
              <w:rPr>
                <w:rFonts w:eastAsia="Times New Roman"/>
                <w:sz w:val="24"/>
                <w:szCs w:val="24"/>
              </w:rPr>
              <w:t>).</w:t>
            </w:r>
          </w:p>
          <w:p w:rsidR="009B125F" w:rsidRPr="00A676FE" w:rsidRDefault="009B125F" w:rsidP="00DB6BC0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</w:p>
        </w:tc>
      </w:tr>
      <w:tr w:rsidR="009B125F" w:rsidRPr="00A676FE" w:rsidTr="009B125F">
        <w:tc>
          <w:tcPr>
            <w:tcW w:w="629" w:type="dxa"/>
            <w:shd w:val="clear" w:color="auto" w:fill="auto"/>
          </w:tcPr>
          <w:p w:rsidR="009B125F" w:rsidRPr="00A676FE" w:rsidRDefault="009B125F" w:rsidP="006C2E34">
            <w:pPr>
              <w:pStyle w:val="a4"/>
              <w:numPr>
                <w:ilvl w:val="0"/>
                <w:numId w:val="1"/>
              </w:numPr>
              <w:spacing w:before="0" w:line="216" w:lineRule="auto"/>
              <w:contextualSpacing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794" w:type="dxa"/>
            <w:shd w:val="clear" w:color="auto" w:fill="auto"/>
          </w:tcPr>
          <w:p w:rsidR="009B125F" w:rsidRPr="00A676FE" w:rsidRDefault="009B125F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 w:rsidRPr="00A676FE">
              <w:rPr>
                <w:rFonts w:eastAsia="Times New Roman"/>
                <w:sz w:val="24"/>
                <w:szCs w:val="24"/>
              </w:rPr>
              <w:t>Организовать гардероб для пациентов при возможности</w:t>
            </w:r>
          </w:p>
        </w:tc>
        <w:tc>
          <w:tcPr>
            <w:tcW w:w="3821" w:type="dxa"/>
            <w:shd w:val="clear" w:color="auto" w:fill="auto"/>
          </w:tcPr>
          <w:p w:rsidR="009B125F" w:rsidRPr="00A676FE" w:rsidRDefault="009B125F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 w:rsidRPr="00A676FE">
              <w:rPr>
                <w:rFonts w:eastAsia="Times New Roman"/>
                <w:sz w:val="24"/>
                <w:szCs w:val="24"/>
              </w:rPr>
              <w:t>Отсутствует работающий гардероб для посетителей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2637" w:type="dxa"/>
          </w:tcPr>
          <w:p w:rsidR="009B125F" w:rsidRDefault="009B125F" w:rsidP="00502D3D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 период реконструкции здания</w:t>
            </w:r>
          </w:p>
          <w:p w:rsidR="009B125F" w:rsidRPr="00A676FE" w:rsidRDefault="009B125F" w:rsidP="00502D3D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( предусмотрено проектом).</w:t>
            </w:r>
          </w:p>
        </w:tc>
        <w:tc>
          <w:tcPr>
            <w:tcW w:w="1701" w:type="dxa"/>
          </w:tcPr>
          <w:p w:rsidR="009B125F" w:rsidRPr="00A676FE" w:rsidRDefault="009B125F" w:rsidP="006C2E3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Носков Н.В.</w:t>
            </w:r>
          </w:p>
        </w:tc>
        <w:tc>
          <w:tcPr>
            <w:tcW w:w="2127" w:type="dxa"/>
          </w:tcPr>
          <w:p w:rsidR="009B125F" w:rsidRPr="00A676FE" w:rsidRDefault="009B125F" w:rsidP="00F534A4">
            <w:pPr>
              <w:spacing w:before="0" w:after="0" w:line="21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Документы на реконструкцию здания учреждения находятся на государственной экспертизе.</w:t>
            </w:r>
          </w:p>
        </w:tc>
      </w:tr>
    </w:tbl>
    <w:p w:rsidR="00CF6C69" w:rsidRDefault="00CF6C69" w:rsidP="00CF6C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26E84" w:rsidRDefault="00726E84" w:rsidP="00CF6C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26E84" w:rsidRPr="00CF6C69" w:rsidRDefault="00726E84" w:rsidP="00CF6C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726E84" w:rsidRPr="00CF6C69" w:rsidSect="00CF6C6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FD5" w:rsidRDefault="00941FD5" w:rsidP="00CF6C69">
      <w:pPr>
        <w:spacing w:before="0" w:after="0"/>
      </w:pPr>
      <w:r>
        <w:separator/>
      </w:r>
    </w:p>
  </w:endnote>
  <w:endnote w:type="continuationSeparator" w:id="0">
    <w:p w:rsidR="00941FD5" w:rsidRDefault="00941FD5" w:rsidP="00CF6C6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FD5" w:rsidRDefault="00941FD5" w:rsidP="00CF6C69">
      <w:pPr>
        <w:spacing w:before="0" w:after="0"/>
      </w:pPr>
      <w:r>
        <w:separator/>
      </w:r>
    </w:p>
  </w:footnote>
  <w:footnote w:type="continuationSeparator" w:id="0">
    <w:p w:rsidR="00941FD5" w:rsidRDefault="00941FD5" w:rsidP="00CF6C69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65D0A"/>
    <w:multiLevelType w:val="hybridMultilevel"/>
    <w:tmpl w:val="1C4848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C69"/>
    <w:rsid w:val="001D0EEB"/>
    <w:rsid w:val="004F6F32"/>
    <w:rsid w:val="00502D3D"/>
    <w:rsid w:val="006F6A5D"/>
    <w:rsid w:val="00726E84"/>
    <w:rsid w:val="00790247"/>
    <w:rsid w:val="008C3457"/>
    <w:rsid w:val="008D5E38"/>
    <w:rsid w:val="00914E20"/>
    <w:rsid w:val="00941FD5"/>
    <w:rsid w:val="009B125F"/>
    <w:rsid w:val="009E3FBD"/>
    <w:rsid w:val="00B62D40"/>
    <w:rsid w:val="00C179A9"/>
    <w:rsid w:val="00C255E2"/>
    <w:rsid w:val="00C73350"/>
    <w:rsid w:val="00CF6C69"/>
    <w:rsid w:val="00D332CF"/>
    <w:rsid w:val="00D73A31"/>
    <w:rsid w:val="00DB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C69"/>
    <w:pPr>
      <w:spacing w:before="120" w:after="120" w:line="240" w:lineRule="auto"/>
      <w:jc w:val="both"/>
    </w:pPr>
    <w:rPr>
      <w:rFonts w:ascii="Times New Roman" w:eastAsia="Constantia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6C6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F6C69"/>
    <w:pPr>
      <w:spacing w:after="0" w:line="276" w:lineRule="auto"/>
      <w:ind w:left="1068" w:hanging="360"/>
    </w:pPr>
  </w:style>
  <w:style w:type="paragraph" w:styleId="a5">
    <w:name w:val="header"/>
    <w:basedOn w:val="a"/>
    <w:link w:val="a6"/>
    <w:uiPriority w:val="99"/>
    <w:unhideWhenUsed/>
    <w:rsid w:val="00CF6C69"/>
    <w:pPr>
      <w:tabs>
        <w:tab w:val="center" w:pos="4677"/>
        <w:tab w:val="right" w:pos="9355"/>
      </w:tabs>
      <w:spacing w:before="0" w:after="0"/>
    </w:pPr>
  </w:style>
  <w:style w:type="character" w:customStyle="1" w:styleId="a6">
    <w:name w:val="Верхний колонтитул Знак"/>
    <w:basedOn w:val="a0"/>
    <w:link w:val="a5"/>
    <w:uiPriority w:val="99"/>
    <w:rsid w:val="00CF6C69"/>
    <w:rPr>
      <w:rFonts w:ascii="Times New Roman" w:eastAsia="Constantia" w:hAnsi="Times New Roman" w:cs="Times New Roman"/>
      <w:sz w:val="28"/>
      <w:szCs w:val="28"/>
    </w:rPr>
  </w:style>
  <w:style w:type="paragraph" w:styleId="a7">
    <w:name w:val="footer"/>
    <w:basedOn w:val="a"/>
    <w:link w:val="a8"/>
    <w:uiPriority w:val="99"/>
    <w:unhideWhenUsed/>
    <w:rsid w:val="00CF6C69"/>
    <w:pPr>
      <w:tabs>
        <w:tab w:val="center" w:pos="4677"/>
        <w:tab w:val="right" w:pos="9355"/>
      </w:tabs>
      <w:spacing w:before="0" w:after="0"/>
    </w:pPr>
  </w:style>
  <w:style w:type="character" w:customStyle="1" w:styleId="a8">
    <w:name w:val="Нижний колонтитул Знак"/>
    <w:basedOn w:val="a0"/>
    <w:link w:val="a7"/>
    <w:uiPriority w:val="99"/>
    <w:rsid w:val="00CF6C69"/>
    <w:rPr>
      <w:rFonts w:ascii="Times New Roman" w:eastAsia="Constantia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C69"/>
    <w:pPr>
      <w:spacing w:before="120" w:after="120" w:line="240" w:lineRule="auto"/>
      <w:jc w:val="both"/>
    </w:pPr>
    <w:rPr>
      <w:rFonts w:ascii="Times New Roman" w:eastAsia="Constantia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6C6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F6C69"/>
    <w:pPr>
      <w:spacing w:after="0" w:line="276" w:lineRule="auto"/>
      <w:ind w:left="1068" w:hanging="360"/>
    </w:pPr>
  </w:style>
  <w:style w:type="paragraph" w:styleId="a5">
    <w:name w:val="header"/>
    <w:basedOn w:val="a"/>
    <w:link w:val="a6"/>
    <w:uiPriority w:val="99"/>
    <w:unhideWhenUsed/>
    <w:rsid w:val="00CF6C69"/>
    <w:pPr>
      <w:tabs>
        <w:tab w:val="center" w:pos="4677"/>
        <w:tab w:val="right" w:pos="9355"/>
      </w:tabs>
      <w:spacing w:before="0" w:after="0"/>
    </w:pPr>
  </w:style>
  <w:style w:type="character" w:customStyle="1" w:styleId="a6">
    <w:name w:val="Верхний колонтитул Знак"/>
    <w:basedOn w:val="a0"/>
    <w:link w:val="a5"/>
    <w:uiPriority w:val="99"/>
    <w:rsid w:val="00CF6C69"/>
    <w:rPr>
      <w:rFonts w:ascii="Times New Roman" w:eastAsia="Constantia" w:hAnsi="Times New Roman" w:cs="Times New Roman"/>
      <w:sz w:val="28"/>
      <w:szCs w:val="28"/>
    </w:rPr>
  </w:style>
  <w:style w:type="paragraph" w:styleId="a7">
    <w:name w:val="footer"/>
    <w:basedOn w:val="a"/>
    <w:link w:val="a8"/>
    <w:uiPriority w:val="99"/>
    <w:unhideWhenUsed/>
    <w:rsid w:val="00CF6C69"/>
    <w:pPr>
      <w:tabs>
        <w:tab w:val="center" w:pos="4677"/>
        <w:tab w:val="right" w:pos="9355"/>
      </w:tabs>
      <w:spacing w:before="0" w:after="0"/>
    </w:pPr>
  </w:style>
  <w:style w:type="character" w:customStyle="1" w:styleId="a8">
    <w:name w:val="Нижний колонтитул Знак"/>
    <w:basedOn w:val="a0"/>
    <w:link w:val="a7"/>
    <w:uiPriority w:val="99"/>
    <w:rsid w:val="00CF6C69"/>
    <w:rPr>
      <w:rFonts w:ascii="Times New Roman" w:eastAsia="Constantia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2015-07-08T07:48:00Z</cp:lastPrinted>
  <dcterms:created xsi:type="dcterms:W3CDTF">2015-04-30T06:00:00Z</dcterms:created>
  <dcterms:modified xsi:type="dcterms:W3CDTF">2015-07-09T05:17:00Z</dcterms:modified>
</cp:coreProperties>
</file>